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A7C" w:rsidRDefault="00153A7C" w:rsidP="006D352A">
      <w:pPr>
        <w:jc w:val="both"/>
        <w:rPr>
          <w:rFonts w:ascii="Arial" w:eastAsia="Times New Roman" w:hAnsi="Arial" w:cs="Arial"/>
          <w:szCs w:val="24"/>
          <w:lang w:eastAsia="es-ES"/>
        </w:rPr>
      </w:pPr>
      <w:r>
        <w:rPr>
          <w:rFonts w:ascii="Arial" w:eastAsia="Times New Roman" w:hAnsi="Arial" w:cs="Arial"/>
          <w:b/>
          <w:szCs w:val="20"/>
          <w:lang w:val="es-ES_tradnl" w:eastAsia="es-ES"/>
        </w:rPr>
        <w:t>PLAZAOLA KIROL</w:t>
      </w:r>
      <w:r w:rsidRPr="00153A7C">
        <w:rPr>
          <w:rFonts w:ascii="Arial" w:eastAsia="Times New Roman" w:hAnsi="Arial" w:cs="Arial"/>
          <w:b/>
          <w:szCs w:val="20"/>
          <w:lang w:val="es-ES_tradnl" w:eastAsia="es-ES"/>
        </w:rPr>
        <w:t>GUNEKO UDAKO LORATEGIKO KIOSKOA ALOKATZEKO BALDINTZEN AGIRIA</w:t>
      </w:r>
      <w:r w:rsidRPr="00153A7C">
        <w:rPr>
          <w:rFonts w:ascii="Arial" w:eastAsia="Times New Roman" w:hAnsi="Arial" w:cs="Arial"/>
          <w:b/>
          <w:szCs w:val="20"/>
          <w:lang w:val="es-ES_tradnl" w:eastAsia="es-ES"/>
        </w:rPr>
        <w:br/>
      </w:r>
      <w:r>
        <w:rPr>
          <w:rFonts w:ascii="Verdana" w:hAnsi="Verdana"/>
          <w:color w:val="000000"/>
          <w:sz w:val="23"/>
          <w:szCs w:val="23"/>
        </w:rPr>
        <w:br/>
      </w:r>
      <w:r>
        <w:rPr>
          <w:rFonts w:ascii="Verdana" w:hAnsi="Verdana"/>
          <w:color w:val="000000"/>
          <w:sz w:val="23"/>
          <w:szCs w:val="23"/>
        </w:rPr>
        <w:br/>
      </w:r>
      <w:r w:rsidRPr="00153A7C">
        <w:rPr>
          <w:rFonts w:ascii="Arial" w:eastAsia="Times New Roman" w:hAnsi="Arial" w:cs="Arial"/>
          <w:szCs w:val="24"/>
          <w:lang w:eastAsia="es-ES"/>
        </w:rPr>
        <w:t>1. Baldintza-agiri honen xedea da Burundegia kaleko 9. zenbakian dagoen udako lorategiko kioskoa prozedura irekiaren bidez er</w:t>
      </w:r>
      <w:r w:rsidR="0032542F">
        <w:rPr>
          <w:rFonts w:ascii="Arial" w:eastAsia="Times New Roman" w:hAnsi="Arial" w:cs="Arial"/>
          <w:szCs w:val="24"/>
          <w:lang w:eastAsia="es-ES"/>
        </w:rPr>
        <w:t>rentan hartzea, Plazaola Kirolg</w:t>
      </w:r>
      <w:r w:rsidRPr="00153A7C">
        <w:rPr>
          <w:rFonts w:ascii="Arial" w:eastAsia="Times New Roman" w:hAnsi="Arial" w:cs="Arial"/>
          <w:szCs w:val="24"/>
          <w:lang w:eastAsia="es-ES"/>
        </w:rPr>
        <w:t>uneko erabiltzaileek aisialdir</w:t>
      </w:r>
      <w:r w:rsidR="0032542F">
        <w:rPr>
          <w:rFonts w:ascii="Arial" w:eastAsia="Times New Roman" w:hAnsi="Arial" w:cs="Arial"/>
          <w:szCs w:val="24"/>
          <w:lang w:eastAsia="es-ES"/>
        </w:rPr>
        <w:t xml:space="preserve">ako erabiltzen </w:t>
      </w:r>
      <w:r w:rsidRPr="00153A7C">
        <w:rPr>
          <w:rFonts w:ascii="Arial" w:eastAsia="Times New Roman" w:hAnsi="Arial" w:cs="Arial"/>
          <w:szCs w:val="24"/>
          <w:lang w:eastAsia="es-ES"/>
        </w:rPr>
        <w:t>baitute. Aipatutako kioskoa errentan hartuko da, eta eraikineko gainerako gelak kanpoan geratuko dira.</w:t>
      </w:r>
      <w:r w:rsidRPr="00153A7C">
        <w:rPr>
          <w:rFonts w:ascii="Arial" w:eastAsia="Times New Roman" w:hAnsi="Arial" w:cs="Arial"/>
          <w:szCs w:val="24"/>
          <w:lang w:eastAsia="es-ES"/>
        </w:rPr>
        <w:br/>
      </w:r>
      <w:r w:rsidRPr="00153A7C">
        <w:rPr>
          <w:rFonts w:ascii="Arial" w:eastAsia="Times New Roman" w:hAnsi="Arial" w:cs="Arial"/>
          <w:szCs w:val="24"/>
          <w:lang w:eastAsia="es-ES"/>
        </w:rPr>
        <w:br/>
        <w:t>2. Errentamenduaren lizitazioaren oinarrizko prezioa urtean laurogei eurokoa da (80,00 €/ urte</w:t>
      </w:r>
      <w:r w:rsidR="0032542F">
        <w:rPr>
          <w:rFonts w:ascii="Arial" w:eastAsia="Times New Roman" w:hAnsi="Arial" w:cs="Arial"/>
          <w:szCs w:val="24"/>
          <w:lang w:eastAsia="es-ES"/>
        </w:rPr>
        <w:t>a), eta udako kanpainaren</w:t>
      </w:r>
      <w:r w:rsidRPr="00153A7C">
        <w:rPr>
          <w:rFonts w:ascii="Arial" w:eastAsia="Times New Roman" w:hAnsi="Arial" w:cs="Arial"/>
          <w:szCs w:val="24"/>
          <w:lang w:eastAsia="es-ES"/>
        </w:rPr>
        <w:t xml:space="preserve"> azken hilabeteko lehen 5 egunetan orda</w:t>
      </w:r>
      <w:r w:rsidR="007E2946">
        <w:rPr>
          <w:rFonts w:ascii="Arial" w:eastAsia="Times New Roman" w:hAnsi="Arial" w:cs="Arial"/>
          <w:szCs w:val="24"/>
          <w:lang w:eastAsia="es-ES"/>
        </w:rPr>
        <w:t>indu behar dira, 2024ko abuztuan</w:t>
      </w:r>
      <w:r w:rsidRPr="00153A7C">
        <w:rPr>
          <w:rFonts w:ascii="Arial" w:eastAsia="Times New Roman" w:hAnsi="Arial" w:cs="Arial"/>
          <w:szCs w:val="24"/>
          <w:lang w:eastAsia="es-ES"/>
        </w:rPr>
        <w:t>.</w:t>
      </w:r>
      <w:r w:rsidRPr="00153A7C">
        <w:rPr>
          <w:rFonts w:ascii="Arial" w:eastAsia="Times New Roman" w:hAnsi="Arial" w:cs="Arial"/>
          <w:szCs w:val="24"/>
          <w:lang w:eastAsia="es-ES"/>
        </w:rPr>
        <w:br/>
      </w:r>
      <w:r w:rsidRPr="00153A7C">
        <w:rPr>
          <w:rFonts w:ascii="Arial" w:eastAsia="Times New Roman" w:hAnsi="Arial" w:cs="Arial"/>
          <w:szCs w:val="24"/>
          <w:lang w:eastAsia="es-ES"/>
        </w:rPr>
        <w:br/>
      </w:r>
      <w:r w:rsidRPr="00153A7C">
        <w:rPr>
          <w:rFonts w:ascii="Arial" w:eastAsia="Times New Roman" w:hAnsi="Arial" w:cs="Arial"/>
          <w:szCs w:val="24"/>
          <w:lang w:eastAsia="es-ES"/>
        </w:rPr>
        <w:br/>
        <w:t>3. Lekunberriko Garapen Elkarteak, errentatzailea den aldetik, errentamenduaren ondoriozko legezko edo itundutako betebeharrak betetzen direla bermatzeko eskatu ahal izango dio errentariari, horretarako berme nahikoa emanez (nominak, ondasunak, etab.). Berme nahikorik aurkeztu ezean, hirugarren batek bermatu ahal izango ditu betebehar</w:t>
      </w:r>
      <w:r w:rsidR="007E2946">
        <w:rPr>
          <w:rFonts w:ascii="Arial" w:eastAsia="Times New Roman" w:hAnsi="Arial" w:cs="Arial"/>
          <w:szCs w:val="24"/>
          <w:lang w:eastAsia="es-ES"/>
        </w:rPr>
        <w:t xml:space="preserve"> horiek.</w:t>
      </w:r>
      <w:r w:rsidR="007E2946">
        <w:rPr>
          <w:rFonts w:ascii="Arial" w:eastAsia="Times New Roman" w:hAnsi="Arial" w:cs="Arial"/>
          <w:szCs w:val="24"/>
          <w:lang w:eastAsia="es-ES"/>
        </w:rPr>
        <w:br/>
      </w:r>
      <w:r w:rsidR="007E2946">
        <w:rPr>
          <w:rFonts w:ascii="Arial" w:eastAsia="Times New Roman" w:hAnsi="Arial" w:cs="Arial"/>
          <w:szCs w:val="24"/>
          <w:lang w:eastAsia="es-ES"/>
        </w:rPr>
        <w:br/>
        <w:t>4. Errentamendu-epea 2 hilabete eta erdikoa</w:t>
      </w:r>
      <w:r w:rsidRPr="00153A7C">
        <w:rPr>
          <w:rFonts w:ascii="Arial" w:eastAsia="Times New Roman" w:hAnsi="Arial" w:cs="Arial"/>
          <w:szCs w:val="24"/>
          <w:lang w:eastAsia="es-ES"/>
        </w:rPr>
        <w:t xml:space="preserve"> izango da, 202</w:t>
      </w:r>
      <w:r w:rsidR="007E2946">
        <w:rPr>
          <w:rFonts w:ascii="Arial" w:eastAsia="Times New Roman" w:hAnsi="Arial" w:cs="Arial"/>
          <w:szCs w:val="24"/>
          <w:lang w:eastAsia="es-ES"/>
        </w:rPr>
        <w:t>4ko ekainaren 3</w:t>
      </w:r>
      <w:r w:rsidRPr="00153A7C">
        <w:rPr>
          <w:rFonts w:ascii="Arial" w:eastAsia="Times New Roman" w:hAnsi="Arial" w:cs="Arial"/>
          <w:szCs w:val="24"/>
          <w:lang w:eastAsia="es-ES"/>
        </w:rPr>
        <w:t>tik 202</w:t>
      </w:r>
      <w:r w:rsidR="007E2946">
        <w:rPr>
          <w:rFonts w:ascii="Arial" w:eastAsia="Times New Roman" w:hAnsi="Arial" w:cs="Arial"/>
          <w:szCs w:val="24"/>
          <w:lang w:eastAsia="es-ES"/>
        </w:rPr>
        <w:t>4ko abuztuan 18</w:t>
      </w:r>
      <w:r w:rsidRPr="00153A7C">
        <w:rPr>
          <w:rFonts w:ascii="Arial" w:eastAsia="Times New Roman" w:hAnsi="Arial" w:cs="Arial"/>
          <w:szCs w:val="24"/>
          <w:lang w:eastAsia="es-ES"/>
        </w:rPr>
        <w:t>ra (abuztuaren bigarren hamabostaldian ins</w:t>
      </w:r>
      <w:r w:rsidR="007E2946">
        <w:rPr>
          <w:rFonts w:ascii="Arial" w:eastAsia="Times New Roman" w:hAnsi="Arial" w:cs="Arial"/>
          <w:szCs w:val="24"/>
          <w:lang w:eastAsia="es-ES"/>
        </w:rPr>
        <w:t>talazioa itxita egongo da), 2024</w:t>
      </w:r>
      <w:r w:rsidRPr="00153A7C">
        <w:rPr>
          <w:rFonts w:ascii="Arial" w:eastAsia="Times New Roman" w:hAnsi="Arial" w:cs="Arial"/>
          <w:szCs w:val="24"/>
          <w:lang w:eastAsia="es-ES"/>
        </w:rPr>
        <w:t>ko udako lorategia irekitzearekin batera.</w:t>
      </w:r>
      <w:r w:rsidRPr="00153A7C">
        <w:rPr>
          <w:rFonts w:ascii="Arial" w:eastAsia="Times New Roman" w:hAnsi="Arial" w:cs="Arial"/>
          <w:szCs w:val="24"/>
          <w:lang w:eastAsia="es-ES"/>
        </w:rPr>
        <w:br/>
      </w:r>
      <w:r w:rsidRPr="00153A7C">
        <w:rPr>
          <w:rFonts w:ascii="Arial" w:eastAsia="Times New Roman" w:hAnsi="Arial" w:cs="Arial"/>
          <w:szCs w:val="24"/>
          <w:lang w:eastAsia="es-ES"/>
        </w:rPr>
        <w:br/>
      </w:r>
      <w:r w:rsidRPr="00153A7C">
        <w:rPr>
          <w:rFonts w:ascii="Arial" w:eastAsia="Times New Roman" w:hAnsi="Arial" w:cs="Arial"/>
          <w:szCs w:val="24"/>
          <w:lang w:eastAsia="es-ES"/>
        </w:rPr>
        <w:br/>
        <w:t>5. Lekunberriko Garapen Elkartea, udako lorategiko kioskoa, gaur egun dagoen moduan. Beraz, ez du inolako hobekuntza- edo konponketa-lanik egingo, eta errentariak ordaindu beharko ditu oso-osorik.</w:t>
      </w:r>
      <w:r w:rsidRPr="00153A7C">
        <w:rPr>
          <w:rFonts w:ascii="Arial" w:eastAsia="Times New Roman" w:hAnsi="Arial" w:cs="Arial"/>
          <w:szCs w:val="24"/>
          <w:lang w:eastAsia="es-ES"/>
        </w:rPr>
        <w:br/>
      </w:r>
      <w:r w:rsidRPr="00153A7C">
        <w:rPr>
          <w:rFonts w:ascii="Arial" w:eastAsia="Times New Roman" w:hAnsi="Arial" w:cs="Arial"/>
          <w:szCs w:val="24"/>
          <w:lang w:eastAsia="es-ES"/>
        </w:rPr>
        <w:br/>
        <w:t>Hala ere, kioskoa eta instalazioak hobetzeko eta konpontzeko obrak Lekunberriko Garapen Elkarteak baimendu beharko ditu aldez aurretik, eta hileko errentatik kendu ahal izango dira.</w:t>
      </w:r>
      <w:r w:rsidRPr="00153A7C">
        <w:rPr>
          <w:rFonts w:ascii="Arial" w:eastAsia="Times New Roman" w:hAnsi="Arial" w:cs="Arial"/>
          <w:szCs w:val="24"/>
          <w:lang w:eastAsia="es-ES"/>
        </w:rPr>
        <w:br/>
      </w:r>
      <w:r w:rsidRPr="00153A7C">
        <w:rPr>
          <w:rFonts w:ascii="Arial" w:eastAsia="Times New Roman" w:hAnsi="Arial" w:cs="Arial"/>
          <w:szCs w:val="24"/>
          <w:lang w:eastAsia="es-ES"/>
        </w:rPr>
        <w:br/>
        <w:t>6. Errentariak ezin izango du errentamendu-kontratua edo azpierrentamendua laga Lekunberriko Garapen Elkartea, S.L.ren aldez aurreko eta idatzizko baimenik gabe.</w:t>
      </w:r>
      <w:r w:rsidRPr="00153A7C">
        <w:rPr>
          <w:rFonts w:ascii="Arial" w:eastAsia="Times New Roman" w:hAnsi="Arial" w:cs="Arial"/>
          <w:szCs w:val="24"/>
          <w:lang w:eastAsia="es-ES"/>
        </w:rPr>
        <w:br/>
      </w:r>
      <w:r w:rsidRPr="00153A7C">
        <w:rPr>
          <w:rFonts w:ascii="Arial" w:eastAsia="Times New Roman" w:hAnsi="Arial" w:cs="Arial"/>
          <w:szCs w:val="24"/>
          <w:lang w:eastAsia="es-ES"/>
        </w:rPr>
        <w:br/>
        <w:t>7. Errentariak ezin izango du egin kioskoaren edo osagarrien konfigurazioa aldatzen duen obrarik, ez eta kioskoaren edo osagarrien egonkortasuna edo segurtasuna murrizten duen obrarik ere, errentatzailearen adostasun idatzirik gabe.</w:t>
      </w:r>
      <w:r w:rsidRPr="00153A7C">
        <w:rPr>
          <w:rFonts w:ascii="Arial" w:eastAsia="Times New Roman" w:hAnsi="Arial" w:cs="Arial"/>
          <w:szCs w:val="24"/>
          <w:lang w:eastAsia="es-ES"/>
        </w:rPr>
        <w:br/>
      </w:r>
      <w:r w:rsidRPr="00153A7C">
        <w:rPr>
          <w:rFonts w:ascii="Arial" w:eastAsia="Times New Roman" w:hAnsi="Arial" w:cs="Arial"/>
          <w:szCs w:val="24"/>
          <w:lang w:eastAsia="es-ES"/>
        </w:rPr>
        <w:br/>
        <w:t>8. Errentamendua esleitu ondoren, dagokion kontratua sinatu beharko da, indarrean dagoen araudiaren arabera.</w:t>
      </w:r>
      <w:r w:rsidRPr="00153A7C">
        <w:rPr>
          <w:rFonts w:ascii="Arial" w:eastAsia="Times New Roman" w:hAnsi="Arial" w:cs="Arial"/>
          <w:szCs w:val="24"/>
          <w:lang w:eastAsia="es-ES"/>
        </w:rPr>
        <w:br/>
      </w:r>
      <w:r w:rsidRPr="00153A7C">
        <w:rPr>
          <w:rFonts w:ascii="Arial" w:eastAsia="Times New Roman" w:hAnsi="Arial" w:cs="Arial"/>
          <w:szCs w:val="24"/>
          <w:lang w:eastAsia="es-ES"/>
        </w:rPr>
        <w:br/>
        <w:t>9. Aldeetako edozeinek kontratuaren ondoriozko betebeharrak betetzen ez baditu, bere betebeharrak bete dituen alderdiak eskubidea izango du betebeharra betetzeko eskatzeko edo kontratua suntsiaraztea sustatzeko.</w:t>
      </w:r>
      <w:r w:rsidRPr="00153A7C">
        <w:rPr>
          <w:rFonts w:ascii="Arial" w:eastAsia="Times New Roman" w:hAnsi="Arial" w:cs="Arial"/>
          <w:szCs w:val="24"/>
          <w:lang w:eastAsia="es-ES"/>
        </w:rPr>
        <w:br/>
        <w:t>Suntsiarazteko arrazoi orokorrak honako hauek izango dira, besteak beste:</w:t>
      </w:r>
      <w:r w:rsidRPr="00153A7C">
        <w:rPr>
          <w:rFonts w:ascii="Arial" w:eastAsia="Times New Roman" w:hAnsi="Arial" w:cs="Arial"/>
          <w:szCs w:val="24"/>
          <w:lang w:eastAsia="es-ES"/>
        </w:rPr>
        <w:br/>
      </w:r>
      <w:r w:rsidRPr="00153A7C">
        <w:rPr>
          <w:rFonts w:ascii="Arial" w:eastAsia="Times New Roman" w:hAnsi="Arial" w:cs="Arial"/>
          <w:szCs w:val="24"/>
          <w:lang w:eastAsia="es-ES"/>
        </w:rPr>
        <w:br/>
      </w:r>
      <w:r w:rsidRPr="00153A7C">
        <w:rPr>
          <w:rFonts w:ascii="Arial" w:eastAsia="Times New Roman" w:hAnsi="Arial" w:cs="Arial"/>
          <w:szCs w:val="24"/>
          <w:lang w:eastAsia="es-ES"/>
        </w:rPr>
        <w:lastRenderedPageBreak/>
        <w:t>* Errenta ez ordaintzea, edo, hala badagokio, errentariak bere gain hartu dituen eta berari dagozkion zenbatekoetatik edozein ez ordaintzea.</w:t>
      </w:r>
      <w:r w:rsidRPr="00153A7C">
        <w:rPr>
          <w:rFonts w:ascii="Arial" w:eastAsia="Times New Roman" w:hAnsi="Arial" w:cs="Arial"/>
          <w:szCs w:val="24"/>
          <w:lang w:eastAsia="es-ES"/>
        </w:rPr>
        <w:br/>
        <w:t>* Kontratuaren azpierrentamendua edo lagapena, baimenik gabe.</w:t>
      </w:r>
      <w:r w:rsidRPr="00153A7C">
        <w:rPr>
          <w:rFonts w:ascii="Arial" w:eastAsia="Times New Roman" w:hAnsi="Arial" w:cs="Arial"/>
          <w:szCs w:val="24"/>
          <w:lang w:eastAsia="es-ES"/>
        </w:rPr>
        <w:br/>
        <w:t>* Finkan edo errentatzaileak baimendu gabeko obretan erruzko edo dolozko kalteak egitea, errentatzailearen adostasuna beharrezkoa denean.</w:t>
      </w:r>
      <w:r w:rsidRPr="00153A7C">
        <w:rPr>
          <w:rFonts w:ascii="Arial" w:eastAsia="Times New Roman" w:hAnsi="Arial" w:cs="Arial"/>
          <w:szCs w:val="24"/>
          <w:lang w:eastAsia="es-ES"/>
        </w:rPr>
        <w:br/>
        <w:t>* Kioskoan jarduera gogaikarriak, osasungaitzak, kaltegarriak, arriskutsuak edo legez kanpokoak egiten direnean.</w:t>
      </w:r>
      <w:r w:rsidRPr="00153A7C">
        <w:rPr>
          <w:rFonts w:ascii="Arial" w:eastAsia="Times New Roman" w:hAnsi="Arial" w:cs="Arial"/>
          <w:szCs w:val="24"/>
          <w:lang w:eastAsia="es-ES"/>
        </w:rPr>
        <w:br/>
        <w:t>* Errentatzaileak ez egitea kioskoa hitzartutako erabilerarako bizigarritasun-baldintzetan mantentzeko beharrezkoak diren konponketak, salbu eta konpondu beharreko narriadura errentariari egotz dakiokeenean.</w:t>
      </w:r>
      <w:r w:rsidRPr="00153A7C">
        <w:rPr>
          <w:rFonts w:ascii="Arial" w:eastAsia="Times New Roman" w:hAnsi="Arial" w:cs="Arial"/>
          <w:szCs w:val="24"/>
          <w:lang w:eastAsia="es-ES"/>
        </w:rPr>
        <w:br/>
        <w:t>* Errentatzaileak kioskoa erabiltzean egitezko edo zuzenbidezko nahasmendua eragitea.</w:t>
      </w:r>
      <w:r w:rsidRPr="00153A7C">
        <w:rPr>
          <w:rFonts w:ascii="Arial" w:eastAsia="Times New Roman" w:hAnsi="Arial" w:cs="Arial"/>
          <w:szCs w:val="24"/>
          <w:lang w:eastAsia="es-ES"/>
        </w:rPr>
        <w:br/>
        <w:t>* Indarrean dagoen legeriak ezarritako gainerako arrazoiak.</w:t>
      </w:r>
      <w:r w:rsidRPr="00153A7C">
        <w:rPr>
          <w:rFonts w:ascii="Arial" w:eastAsia="Times New Roman" w:hAnsi="Arial" w:cs="Arial"/>
          <w:szCs w:val="24"/>
          <w:lang w:eastAsia="es-ES"/>
        </w:rPr>
        <w:br/>
      </w:r>
      <w:r w:rsidRPr="00153A7C">
        <w:rPr>
          <w:rFonts w:ascii="Arial" w:eastAsia="Times New Roman" w:hAnsi="Arial" w:cs="Arial"/>
          <w:szCs w:val="24"/>
          <w:lang w:eastAsia="es-ES"/>
        </w:rPr>
        <w:br/>
      </w:r>
      <w:r w:rsidRPr="00153A7C">
        <w:rPr>
          <w:rFonts w:ascii="Arial" w:eastAsia="Times New Roman" w:hAnsi="Arial" w:cs="Arial"/>
          <w:b/>
          <w:szCs w:val="24"/>
          <w:lang w:eastAsia="es-ES"/>
        </w:rPr>
        <w:t>Prozedura:</w:t>
      </w:r>
      <w:r w:rsidRPr="00153A7C">
        <w:rPr>
          <w:rFonts w:ascii="Arial" w:eastAsia="Times New Roman" w:hAnsi="Arial" w:cs="Arial"/>
          <w:szCs w:val="24"/>
          <w:lang w:eastAsia="es-ES"/>
        </w:rPr>
        <w:t xml:space="preserve"> Interesdunek gutun-azal itxian aurkeztu ahal izango dituzte proposamenak, Plaz</w:t>
      </w:r>
      <w:r w:rsidR="007E2946">
        <w:rPr>
          <w:rFonts w:ascii="Arial" w:eastAsia="Times New Roman" w:hAnsi="Arial" w:cs="Arial"/>
          <w:szCs w:val="24"/>
          <w:lang w:eastAsia="es-ES"/>
        </w:rPr>
        <w:t>aola Kirol Guneko harreran, 2024</w:t>
      </w:r>
      <w:r w:rsidRPr="00153A7C">
        <w:rPr>
          <w:rFonts w:ascii="Arial" w:eastAsia="Times New Roman" w:hAnsi="Arial" w:cs="Arial"/>
          <w:szCs w:val="24"/>
          <w:lang w:eastAsia="es-ES"/>
        </w:rPr>
        <w:t>ko maiatzaren 2</w:t>
      </w:r>
      <w:r w:rsidR="007E2946">
        <w:rPr>
          <w:rFonts w:ascii="Arial" w:eastAsia="Times New Roman" w:hAnsi="Arial" w:cs="Arial"/>
          <w:szCs w:val="24"/>
          <w:lang w:eastAsia="es-ES"/>
        </w:rPr>
        <w:t>9</w:t>
      </w:r>
      <w:r w:rsidRPr="00153A7C">
        <w:rPr>
          <w:rFonts w:ascii="Arial" w:eastAsia="Times New Roman" w:hAnsi="Arial" w:cs="Arial"/>
          <w:szCs w:val="24"/>
          <w:lang w:eastAsia="es-ES"/>
        </w:rPr>
        <w:t>ra arte.</w:t>
      </w:r>
      <w:r w:rsidRPr="00153A7C">
        <w:rPr>
          <w:rFonts w:ascii="Arial" w:eastAsia="Times New Roman" w:hAnsi="Arial" w:cs="Arial"/>
          <w:szCs w:val="24"/>
          <w:lang w:eastAsia="es-ES"/>
        </w:rPr>
        <w:br/>
      </w:r>
      <w:r w:rsidRPr="00153A7C">
        <w:rPr>
          <w:rFonts w:ascii="Arial" w:eastAsia="Times New Roman" w:hAnsi="Arial" w:cs="Arial"/>
          <w:szCs w:val="24"/>
          <w:lang w:eastAsia="es-ES"/>
        </w:rPr>
        <w:br/>
      </w:r>
      <w:r>
        <w:rPr>
          <w:rFonts w:ascii="Arial" w:eastAsia="Times New Roman" w:hAnsi="Arial" w:cs="Arial"/>
          <w:szCs w:val="24"/>
          <w:lang w:eastAsia="es-ES"/>
        </w:rPr>
        <w:t xml:space="preserve">       </w:t>
      </w:r>
      <w:r w:rsidRPr="00153A7C">
        <w:rPr>
          <w:rFonts w:ascii="Arial" w:eastAsia="Times New Roman" w:hAnsi="Arial" w:cs="Arial"/>
          <w:szCs w:val="24"/>
          <w:lang w:eastAsia="es-ES"/>
        </w:rPr>
        <w:t xml:space="preserve">Formalitateak. - Proposamenek bi gutun-azal itxi izango dituzte, A, B izenekoak, </w:t>
      </w:r>
      <w:r>
        <w:rPr>
          <w:rFonts w:ascii="Arial" w:eastAsia="Times New Roman" w:hAnsi="Arial" w:cs="Arial"/>
          <w:szCs w:val="24"/>
          <w:lang w:eastAsia="es-ES"/>
        </w:rPr>
        <w:t xml:space="preserve">    </w:t>
      </w:r>
      <w:r w:rsidRPr="00153A7C">
        <w:rPr>
          <w:rFonts w:ascii="Arial" w:eastAsia="Times New Roman" w:hAnsi="Arial" w:cs="Arial"/>
          <w:szCs w:val="24"/>
          <w:lang w:eastAsia="es-ES"/>
        </w:rPr>
        <w:t>eta horietako bakoitzean edukia, adieraziko den moduan, eta lizitatzailearen izena jasoko dira.</w:t>
      </w:r>
      <w:r w:rsidRPr="00153A7C">
        <w:rPr>
          <w:rFonts w:ascii="Arial" w:eastAsia="Times New Roman" w:hAnsi="Arial" w:cs="Arial"/>
          <w:szCs w:val="24"/>
          <w:lang w:eastAsia="es-ES"/>
        </w:rPr>
        <w:br/>
      </w:r>
      <w:r w:rsidRPr="00153A7C">
        <w:rPr>
          <w:rFonts w:ascii="Arial" w:eastAsia="Times New Roman" w:hAnsi="Arial" w:cs="Arial"/>
          <w:szCs w:val="24"/>
          <w:lang w:eastAsia="es-ES"/>
        </w:rPr>
        <w:br/>
        <w:t>A) Gutunazalean, agiriei buruzkoan, honako hauek inskribatuko dira: Kioskoaren errentamentua lehiaketa bidez esleitzeko agiri orokorrak. Eskabidearekin batera, I. eranskineko ereduaren araberako eskabidea eta agiri hauek aurkeztu beharko dira:</w:t>
      </w:r>
      <w:r w:rsidRPr="00153A7C">
        <w:rPr>
          <w:rFonts w:ascii="Arial" w:eastAsia="Times New Roman" w:hAnsi="Arial" w:cs="Arial"/>
          <w:szCs w:val="24"/>
          <w:lang w:eastAsia="es-ES"/>
        </w:rPr>
        <w:br/>
      </w:r>
      <w:r>
        <w:rPr>
          <w:rFonts w:ascii="Arial" w:eastAsia="Times New Roman" w:hAnsi="Arial" w:cs="Arial"/>
          <w:szCs w:val="24"/>
          <w:lang w:eastAsia="es-ES"/>
        </w:rPr>
        <w:t xml:space="preserve">     </w:t>
      </w:r>
      <w:r w:rsidRPr="00153A7C">
        <w:rPr>
          <w:rFonts w:ascii="Arial" w:eastAsia="Times New Roman" w:hAnsi="Arial" w:cs="Arial"/>
          <w:szCs w:val="24"/>
          <w:lang w:eastAsia="es-ES"/>
        </w:rPr>
        <w:t>1. Enpresaburuaren nortasuna eta, hala badagokio, proposamenaren sinatzailearen ordezkaritza egiaztatzen duten agiriak, honako hauek:</w:t>
      </w:r>
      <w:r w:rsidRPr="00153A7C">
        <w:rPr>
          <w:rFonts w:ascii="Arial" w:eastAsia="Times New Roman" w:hAnsi="Arial" w:cs="Arial"/>
          <w:szCs w:val="24"/>
          <w:lang w:eastAsia="es-ES"/>
        </w:rPr>
        <w:br/>
      </w:r>
      <w:r>
        <w:rPr>
          <w:rFonts w:ascii="Arial" w:eastAsia="Times New Roman" w:hAnsi="Arial" w:cs="Arial"/>
          <w:szCs w:val="24"/>
          <w:lang w:eastAsia="es-ES"/>
        </w:rPr>
        <w:t xml:space="preserve">       </w:t>
      </w:r>
      <w:r w:rsidRPr="00153A7C">
        <w:rPr>
          <w:rFonts w:ascii="Arial" w:eastAsia="Times New Roman" w:hAnsi="Arial" w:cs="Arial"/>
          <w:szCs w:val="24"/>
          <w:lang w:eastAsia="es-ES"/>
        </w:rPr>
        <w:t>1.1. Lizitatzailearen Nortasun Agiri Nazionala, pertsona fisikoak edo banakako enpresaburuak direnean, fotokopia konpultsatu bidez, edo Merkataritza Sozietatearen eratze-eskritura, Merkataritza Erregistroan behar bezala inskribatua, enpresaburua pertsona juridikoa denean.</w:t>
      </w:r>
      <w:r w:rsidRPr="00153A7C">
        <w:rPr>
          <w:rFonts w:ascii="Arial" w:eastAsia="Times New Roman" w:hAnsi="Arial" w:cs="Arial"/>
          <w:szCs w:val="24"/>
          <w:lang w:eastAsia="es-ES"/>
        </w:rPr>
        <w:br/>
      </w:r>
      <w:r>
        <w:rPr>
          <w:rFonts w:ascii="Arial" w:eastAsia="Times New Roman" w:hAnsi="Arial" w:cs="Arial"/>
          <w:szCs w:val="24"/>
          <w:lang w:eastAsia="es-ES"/>
        </w:rPr>
        <w:t xml:space="preserve">      </w:t>
      </w:r>
      <w:r w:rsidRPr="00153A7C">
        <w:rPr>
          <w:rFonts w:ascii="Arial" w:eastAsia="Times New Roman" w:hAnsi="Arial" w:cs="Arial"/>
          <w:szCs w:val="24"/>
          <w:lang w:eastAsia="es-ES"/>
        </w:rPr>
        <w:t>1.2. Korporazioko idazkari letraduak, zerbitzu juridikoek edo elkargo profesionalaren eremuan jarduten duen letraduak askietsitako ahalordea, ordezkaritza bidez jarduten denean.</w:t>
      </w:r>
      <w:r w:rsidRPr="00153A7C">
        <w:rPr>
          <w:rFonts w:ascii="Arial" w:eastAsia="Times New Roman" w:hAnsi="Arial" w:cs="Arial"/>
          <w:szCs w:val="24"/>
          <w:lang w:eastAsia="es-ES"/>
        </w:rPr>
        <w:br/>
      </w:r>
      <w:r>
        <w:rPr>
          <w:rFonts w:ascii="Arial" w:eastAsia="Times New Roman" w:hAnsi="Arial" w:cs="Arial"/>
          <w:szCs w:val="24"/>
          <w:lang w:eastAsia="es-ES"/>
        </w:rPr>
        <w:t xml:space="preserve">     </w:t>
      </w:r>
      <w:r w:rsidRPr="00153A7C">
        <w:rPr>
          <w:rFonts w:ascii="Arial" w:eastAsia="Times New Roman" w:hAnsi="Arial" w:cs="Arial"/>
          <w:szCs w:val="24"/>
          <w:lang w:eastAsia="es-ES"/>
        </w:rPr>
        <w:t>1.3. Lizitatzaileek helbide elektroniko bat identifikatu beharko dute jakinarazpenak bitarteko telematikoen bidez egiteko, kontratazio publikoaren arloko erreklamazioen kasuan.</w:t>
      </w:r>
      <w:r w:rsidRPr="00153A7C">
        <w:rPr>
          <w:rFonts w:ascii="Arial" w:eastAsia="Times New Roman" w:hAnsi="Arial" w:cs="Arial"/>
          <w:szCs w:val="24"/>
          <w:lang w:eastAsia="es-ES"/>
        </w:rPr>
        <w:br/>
      </w:r>
      <w:r>
        <w:rPr>
          <w:rFonts w:ascii="Arial" w:eastAsia="Times New Roman" w:hAnsi="Arial" w:cs="Arial"/>
          <w:szCs w:val="24"/>
          <w:lang w:eastAsia="es-ES"/>
        </w:rPr>
        <w:t xml:space="preserve">   </w:t>
      </w:r>
      <w:r w:rsidRPr="00153A7C">
        <w:rPr>
          <w:rFonts w:ascii="Arial" w:eastAsia="Times New Roman" w:hAnsi="Arial" w:cs="Arial"/>
          <w:szCs w:val="24"/>
          <w:lang w:eastAsia="es-ES"/>
        </w:rPr>
        <w:t>2. Herri-administrazioarekin kontratuak egiteko ezgaitasunik edo bateraezintasunik ez duela eta Udalarekin era guztietako zorrak ordainduta dituela adierazten duen aitorpena, II. eranskinean ezarritako ereduaren arabera.</w:t>
      </w:r>
      <w:r w:rsidRPr="00153A7C">
        <w:rPr>
          <w:rFonts w:ascii="Arial" w:eastAsia="Times New Roman" w:hAnsi="Arial" w:cs="Arial"/>
          <w:szCs w:val="24"/>
          <w:lang w:eastAsia="es-ES"/>
        </w:rPr>
        <w:br/>
        <w:t>B) B gutun-azala, proposamen ekonomikoa deritzona, III. eranskinean jasotako ereduaren araberakoa izango da, eta itxita aurkeztuko da. Interesdunak eskatuta, lakratu eta zigilatu ahal izango da, eta honako inskripzio hau izan beharko du: Proposamen ekonomikoa, udako lorategiko kioskoaren errentamendua lehiaketa bidez esleitzeko.</w:t>
      </w:r>
      <w:r w:rsidRPr="00153A7C">
        <w:rPr>
          <w:rFonts w:ascii="Arial" w:eastAsia="Times New Roman" w:hAnsi="Arial" w:cs="Arial"/>
          <w:szCs w:val="24"/>
          <w:lang w:eastAsia="es-ES"/>
        </w:rPr>
        <w:br/>
        <w:t>Lizitatzaile bakoitzak proposamen bakarra aurkeztu ahal izango du. Era berean, ezin izango du beste lizitatzaile batzuekin batera parte hartzeko proposamenik izenpetu, banaka egin badu, ezta talde horietako batean baino gehiagotan agertu ere.</w:t>
      </w:r>
      <w:r w:rsidRPr="00153A7C">
        <w:rPr>
          <w:rFonts w:ascii="Arial" w:eastAsia="Times New Roman" w:hAnsi="Arial" w:cs="Arial"/>
          <w:szCs w:val="24"/>
          <w:lang w:eastAsia="es-ES"/>
        </w:rPr>
        <w:br/>
      </w:r>
      <w:r w:rsidRPr="00153A7C">
        <w:rPr>
          <w:rFonts w:ascii="Arial" w:eastAsia="Times New Roman" w:hAnsi="Arial" w:cs="Arial"/>
          <w:szCs w:val="24"/>
          <w:lang w:eastAsia="es-ES"/>
        </w:rPr>
        <w:br/>
      </w:r>
      <w:r w:rsidRPr="00153A7C">
        <w:rPr>
          <w:rFonts w:ascii="Arial" w:eastAsia="Times New Roman" w:hAnsi="Arial" w:cs="Arial"/>
          <w:szCs w:val="24"/>
          <w:lang w:eastAsia="es-ES"/>
        </w:rPr>
        <w:lastRenderedPageBreak/>
        <w:t>10. Kontratazio Mahaia. Kontratazio-mahaia honela osatuta edo osatuta egongo da:</w:t>
      </w:r>
      <w:r w:rsidRPr="00153A7C">
        <w:rPr>
          <w:rFonts w:ascii="Arial" w:eastAsia="Times New Roman" w:hAnsi="Arial" w:cs="Arial"/>
          <w:szCs w:val="24"/>
          <w:lang w:eastAsia="es-ES"/>
        </w:rPr>
        <w:br/>
        <w:t>- Lekunberriko Garapen Elkartea, S.L.ko gerentea.</w:t>
      </w:r>
      <w:r w:rsidRPr="00153A7C">
        <w:rPr>
          <w:rFonts w:ascii="Arial" w:eastAsia="Times New Roman" w:hAnsi="Arial" w:cs="Arial"/>
          <w:szCs w:val="24"/>
          <w:lang w:eastAsia="es-ES"/>
        </w:rPr>
        <w:br/>
        <w:t>- Kideak</w:t>
      </w:r>
      <w:r w:rsidRPr="00153A7C">
        <w:rPr>
          <w:rFonts w:ascii="Arial" w:eastAsia="Times New Roman" w:hAnsi="Arial" w:cs="Arial"/>
          <w:szCs w:val="24"/>
          <w:lang w:eastAsia="es-ES"/>
        </w:rPr>
        <w:br/>
      </w:r>
    </w:p>
    <w:p w:rsidR="006D352A" w:rsidRDefault="00153A7C" w:rsidP="006D352A">
      <w:pPr>
        <w:jc w:val="both"/>
        <w:rPr>
          <w:rFonts w:ascii="Arial" w:eastAsia="Times New Roman" w:hAnsi="Arial" w:cs="Arial"/>
          <w:szCs w:val="24"/>
          <w:lang w:eastAsia="es-ES"/>
        </w:rPr>
      </w:pPr>
      <w:r w:rsidRPr="00153A7C">
        <w:rPr>
          <w:rFonts w:ascii="Arial" w:eastAsia="Times New Roman" w:hAnsi="Arial" w:cs="Arial"/>
          <w:szCs w:val="24"/>
          <w:lang w:eastAsia="es-ES"/>
        </w:rPr>
        <w:t>11. Esleipenerako oinarrizko irizpideak. - Esleipenerako oinarri izango den irizpidea eskainitako preziorik handiena izango da.</w:t>
      </w:r>
      <w:r w:rsidRPr="00153A7C">
        <w:rPr>
          <w:rFonts w:ascii="Arial" w:eastAsia="Times New Roman" w:hAnsi="Arial" w:cs="Arial"/>
          <w:szCs w:val="24"/>
          <w:lang w:eastAsia="es-ES"/>
        </w:rPr>
        <w:br/>
      </w:r>
      <w:r w:rsidRPr="00153A7C">
        <w:rPr>
          <w:rFonts w:ascii="Arial" w:eastAsia="Times New Roman" w:hAnsi="Arial" w:cs="Arial"/>
          <w:szCs w:val="24"/>
          <w:lang w:eastAsia="es-ES"/>
        </w:rPr>
        <w:br/>
        <w:t>12. Dokumentazio orokorra eta teknikoa kalifikatzea. - Proposamenak aurkezteko epea amaitu ondoren, Kontratazio Mahaiak lizitatzaileek A gutun-azalean aurkeztutako dokumentazio orokorra kalifikatuko du, bilkura ez publikoan. Kontratazio-mahaiak ikusten badu aurkeztutako dokumentazioa osatugabea dela edo zalantzaren bat sortzen badu, 5 eguneko epean osatzeko edo zuzentzeko eskatuko zaio lizitatzaileari.</w:t>
      </w:r>
      <w:r w:rsidRPr="00153A7C">
        <w:rPr>
          <w:rFonts w:ascii="Arial" w:eastAsia="Times New Roman" w:hAnsi="Arial" w:cs="Arial"/>
          <w:szCs w:val="24"/>
          <w:lang w:eastAsia="es-ES"/>
        </w:rPr>
        <w:br/>
      </w:r>
      <w:r w:rsidRPr="00153A7C">
        <w:rPr>
          <w:rFonts w:ascii="Arial" w:eastAsia="Times New Roman" w:hAnsi="Arial" w:cs="Arial"/>
          <w:szCs w:val="24"/>
          <w:lang w:eastAsia="es-ES"/>
        </w:rPr>
        <w:br/>
        <w:t>Dokumentazioan funtsezko akatsak edo zuzendu ezin diren akats materialak badaude, proposamena baztertu egingo da.</w:t>
      </w:r>
      <w:r w:rsidRPr="00153A7C">
        <w:rPr>
          <w:rFonts w:ascii="Arial" w:eastAsia="Times New Roman" w:hAnsi="Arial" w:cs="Arial"/>
          <w:szCs w:val="24"/>
          <w:lang w:eastAsia="es-ES"/>
        </w:rPr>
        <w:br/>
      </w:r>
      <w:r w:rsidRPr="00153A7C">
        <w:rPr>
          <w:rFonts w:ascii="Arial" w:eastAsia="Times New Roman" w:hAnsi="Arial" w:cs="Arial"/>
          <w:szCs w:val="24"/>
          <w:lang w:eastAsia="es-ES"/>
        </w:rPr>
        <w:br/>
        <w:t>13. Proposamenak irekitzea. - Kontratazio Mahaiak, jendaurreko ekitaldian, iragarriko diren egunean, lekuan eta orduan, lizitatzaileek A gutun-azalean aurkeztutako dokumentazio orokorraren kalifikazioaren emaitzaren berri emango du, baztertutako lizitatzaileak eta baztertzeko arrazoiak adieraziz, eta bertaratutakoei aktan jasoko diren oharrak egiteko gonbidapena egingo die.</w:t>
      </w:r>
      <w:r w:rsidRPr="00153A7C">
        <w:rPr>
          <w:rFonts w:ascii="Arial" w:eastAsia="Times New Roman" w:hAnsi="Arial" w:cs="Arial"/>
          <w:szCs w:val="24"/>
          <w:lang w:eastAsia="es-ES"/>
        </w:rPr>
        <w:br/>
      </w:r>
      <w:r w:rsidRPr="00153A7C">
        <w:rPr>
          <w:rFonts w:ascii="Arial" w:eastAsia="Times New Roman" w:hAnsi="Arial" w:cs="Arial"/>
          <w:szCs w:val="24"/>
          <w:lang w:eastAsia="es-ES"/>
        </w:rPr>
        <w:br/>
        <w:t>Ondoren, mahaiko idazkariak B gutun-azalak irekiko ditu, eta lizitatzaileek egindako proposamen ekonomikoak irakurriko ditu, eta esleipena egin behar duen kontratazio-organoari bidaliko dizkio, aktarekin eta egokitzat jotzen duen proposamenarekin batera. Horretarako, aurretik beharrezkotzat jotzen dituen eta kontratuaren xedearekin zerikusia duten txosten guztiak eskatu ahal izango ditu. Esleipen-proposamen horrek proposamen onargarri bat egin duten lizitatzaileen lehentasun-ordena jasoko du, eta ez du inolako eskubiderik sortuko behin betiko esleipena ematen ez den bitartean.</w:t>
      </w:r>
      <w:r w:rsidRPr="00153A7C">
        <w:rPr>
          <w:rFonts w:ascii="Arial" w:eastAsia="Times New Roman" w:hAnsi="Arial" w:cs="Arial"/>
          <w:szCs w:val="24"/>
          <w:lang w:eastAsia="es-ES"/>
        </w:rPr>
        <w:br/>
      </w:r>
      <w:r w:rsidRPr="00153A7C">
        <w:rPr>
          <w:rFonts w:ascii="Arial" w:eastAsia="Times New Roman" w:hAnsi="Arial" w:cs="Arial"/>
          <w:szCs w:val="24"/>
          <w:lang w:eastAsia="es-ES"/>
        </w:rPr>
        <w:br/>
      </w:r>
      <w:r w:rsidR="0032542F" w:rsidRPr="0032542F">
        <w:rPr>
          <w:rFonts w:ascii="Arial" w:eastAsia="Times New Roman" w:hAnsi="Arial" w:cs="Arial"/>
          <w:szCs w:val="24"/>
          <w:lang w:eastAsia="es-ES"/>
        </w:rPr>
        <w:t>14. Behin betiko esleipena. - Kontratazio-organoak, Kontratazio Mahaitik dokumentazioa jaso eta dagozkion txosten teknikoak egin ondoren, ebazpen arrazoitua emango du, eta kontratua proposamen onuragarrienari esleituko dio.</w:t>
      </w:r>
      <w:r w:rsidR="0032542F" w:rsidRPr="0032542F">
        <w:rPr>
          <w:rFonts w:ascii="Arial" w:eastAsia="Times New Roman" w:hAnsi="Arial" w:cs="Arial"/>
          <w:szCs w:val="24"/>
          <w:lang w:eastAsia="es-ES"/>
        </w:rPr>
        <w:br/>
      </w:r>
      <w:r w:rsidR="0032542F" w:rsidRPr="0032542F">
        <w:rPr>
          <w:rFonts w:ascii="Arial" w:eastAsia="Times New Roman" w:hAnsi="Arial" w:cs="Arial"/>
          <w:szCs w:val="24"/>
          <w:lang w:eastAsia="es-ES"/>
        </w:rPr>
        <w:br/>
        <w:t>15. Kontratua formalizatzea. - Administrazioak eta kontratistak futbol-zelaiko barraren errentamendua esleitzeko kontratua formalizatu beharko dute, hamabost eguneko epean, esleipena jakinarazten den egunetik zenbatzen hasita, administrazio-bidean etendura erabakitzen denean izan ezik, eta titulu hori nahikoa izango da edozein erregistrotan sartzeko. Hala eta guztiz ere, administrazio-kontratu hori eskritura publikoan jaso ahal izango da, kontratistak eskatuta eta kontratistaren kontura.</w:t>
      </w:r>
      <w:r w:rsidR="0032542F" w:rsidRPr="0032542F">
        <w:rPr>
          <w:rFonts w:ascii="Arial" w:eastAsia="Times New Roman" w:hAnsi="Arial" w:cs="Arial"/>
          <w:szCs w:val="24"/>
          <w:lang w:eastAsia="es-ES"/>
        </w:rPr>
        <w:br/>
      </w:r>
      <w:r w:rsidR="0032542F" w:rsidRPr="0032542F">
        <w:rPr>
          <w:rFonts w:ascii="Arial" w:eastAsia="Times New Roman" w:hAnsi="Arial" w:cs="Arial"/>
          <w:szCs w:val="24"/>
          <w:lang w:eastAsia="es-ES"/>
        </w:rPr>
        <w:br/>
        <w:t>16. Ondare-ondasunen kostu bidezko aprobetxamendu edo erabilerarako lehiaketetan, seikatzea gertatuko da, Nafarroako Toki Administrazioari buruzko uztailaren 2ko 6/1990 Foru Legearen 231. artikuluan jasotako zehaztapenen arabera.</w:t>
      </w:r>
      <w:r w:rsidR="0032542F" w:rsidRPr="0032542F">
        <w:rPr>
          <w:rFonts w:ascii="Arial" w:eastAsia="Times New Roman" w:hAnsi="Arial" w:cs="Arial"/>
          <w:szCs w:val="24"/>
          <w:lang w:eastAsia="es-ES"/>
        </w:rPr>
        <w:br/>
      </w:r>
      <w:r w:rsidR="0032542F" w:rsidRPr="0032542F">
        <w:rPr>
          <w:rFonts w:ascii="Arial" w:eastAsia="Times New Roman" w:hAnsi="Arial" w:cs="Arial"/>
          <w:szCs w:val="24"/>
          <w:lang w:eastAsia="es-ES"/>
        </w:rPr>
        <w:br/>
        <w:t>17. Klausula hauek arautzen dituen kontratua pribatua da, eta honako hauek arautuko dira:</w:t>
      </w:r>
      <w:r w:rsidR="0032542F" w:rsidRPr="0032542F">
        <w:rPr>
          <w:rFonts w:ascii="Arial" w:eastAsia="Times New Roman" w:hAnsi="Arial" w:cs="Arial"/>
          <w:szCs w:val="24"/>
          <w:lang w:eastAsia="es-ES"/>
        </w:rPr>
        <w:br/>
      </w:r>
      <w:r w:rsidR="0032542F" w:rsidRPr="0032542F">
        <w:rPr>
          <w:rFonts w:ascii="Arial" w:eastAsia="Times New Roman" w:hAnsi="Arial" w:cs="Arial"/>
          <w:szCs w:val="24"/>
          <w:lang w:eastAsia="es-ES"/>
        </w:rPr>
        <w:lastRenderedPageBreak/>
        <w:br/>
        <w:t>- Klausula agiri honen eta Nafarroako toki entitateen kontratazioa arautzen duten xedapenen bidez prestatu eta esleitzeari dagokionez, Udalbatzaren Osoko Bilkura izango da organo esleitzailea.</w:t>
      </w:r>
      <w:r w:rsidR="0032542F" w:rsidRPr="0032542F">
        <w:rPr>
          <w:rFonts w:ascii="Arial" w:eastAsia="Times New Roman" w:hAnsi="Arial" w:cs="Arial"/>
          <w:szCs w:val="24"/>
          <w:lang w:eastAsia="es-ES"/>
        </w:rPr>
        <w:br/>
        <w:t>Kontratua prestatzeari eta esleitzeari buruz lehiaketan parte hartzen dutenen eta Lekunberriko Garapen Elkartearen artean sortzen diren eztabaidak kontratazio-organoaren aurrean bideratuko dira. Kontratazio-organo horren ebazpena administrazio-bidean errekurritu ahal izango da, dagozkion errekurtso eta erreklamazioekin, edo administrazioarekiko auzien jurisdikzioan, kasuan kasuko errekurtsoekin.</w:t>
      </w:r>
      <w:r w:rsidR="0032542F" w:rsidRPr="0032542F">
        <w:rPr>
          <w:rFonts w:ascii="Arial" w:eastAsia="Times New Roman" w:hAnsi="Arial" w:cs="Arial"/>
          <w:szCs w:val="24"/>
          <w:lang w:eastAsia="es-ES"/>
        </w:rPr>
        <w:br/>
      </w:r>
      <w:r w:rsidR="0032542F" w:rsidRPr="0032542F">
        <w:rPr>
          <w:rFonts w:ascii="Arial" w:eastAsia="Times New Roman" w:hAnsi="Arial" w:cs="Arial"/>
          <w:szCs w:val="24"/>
          <w:lang w:eastAsia="es-ES"/>
        </w:rPr>
        <w:br/>
        <w:t>- Ondorioei eta azkentzeari dagokienez, hiri-errentamenduen araudiaren arabera. Kontratuaren ondorioei eta azkentzeari buruz esleipendunaren eta Lekunberriko Garapen Elkartearen artean sortzen diren eztabaidak jurisdikzio zibilean bideratuko dira, Prozedura Zibilaren Legearen arabera dagozkion akzioak erabiliz.</w:t>
      </w:r>
      <w:r w:rsidR="0032542F" w:rsidRPr="0032542F">
        <w:rPr>
          <w:rFonts w:ascii="Arial" w:eastAsia="Times New Roman" w:hAnsi="Arial" w:cs="Arial"/>
          <w:szCs w:val="24"/>
          <w:lang w:eastAsia="es-ES"/>
        </w:rPr>
        <w:br/>
      </w:r>
      <w:r w:rsidR="0032542F" w:rsidRPr="0032542F">
        <w:rPr>
          <w:rFonts w:ascii="Arial" w:eastAsia="Times New Roman" w:hAnsi="Arial" w:cs="Arial"/>
          <w:szCs w:val="24"/>
          <w:lang w:eastAsia="es-ES"/>
        </w:rPr>
        <w:br/>
      </w:r>
      <w:r w:rsidR="0032542F" w:rsidRPr="0032542F">
        <w:rPr>
          <w:rFonts w:ascii="Arial" w:eastAsia="Times New Roman" w:hAnsi="Arial" w:cs="Arial"/>
          <w:szCs w:val="24"/>
          <w:lang w:eastAsia="es-ES"/>
        </w:rPr>
        <w:br/>
        <w:t>Aplikatu beharreko araubide juridikoa: Plegu honetan beren-beregi aurreikusi ez denerako, Kontratu Publikoei buruzko apirilaren 13ko 2/2018 Foru Legea, Nafarroako Toki Administrazioari buruzko uztailaren 2ko 6/1990 Foru Legea, Nafarroako Toki Entitateen Ondasunen Erregelamendua, Nafarroako Foru Bilduma edo Foru Berria eta Kode Zibila aplikatuko dira.</w:t>
      </w:r>
      <w:r w:rsidR="0032542F" w:rsidRPr="0032542F">
        <w:rPr>
          <w:rFonts w:ascii="Arial" w:eastAsia="Times New Roman" w:hAnsi="Arial" w:cs="Arial"/>
          <w:szCs w:val="24"/>
          <w:lang w:eastAsia="es-ES"/>
        </w:rPr>
        <w:br/>
      </w:r>
    </w:p>
    <w:p w:rsidR="0032542F" w:rsidRDefault="0032542F" w:rsidP="006D352A">
      <w:pPr>
        <w:rPr>
          <w:rFonts w:ascii="Arial" w:eastAsia="Times New Roman" w:hAnsi="Arial" w:cs="Arial"/>
          <w:szCs w:val="24"/>
          <w:lang w:eastAsia="es-ES"/>
        </w:rPr>
      </w:pPr>
      <w:r w:rsidRPr="0032542F">
        <w:rPr>
          <w:rFonts w:ascii="Arial" w:eastAsia="Times New Roman" w:hAnsi="Arial" w:cs="Arial"/>
          <w:szCs w:val="24"/>
          <w:lang w:eastAsia="es-ES"/>
        </w:rPr>
        <w:br/>
      </w:r>
      <w:r w:rsidR="006D352A">
        <w:rPr>
          <w:rFonts w:ascii="Arial" w:eastAsia="Times New Roman" w:hAnsi="Arial" w:cs="Arial"/>
          <w:szCs w:val="24"/>
          <w:lang w:eastAsia="es-ES"/>
        </w:rPr>
        <w:t xml:space="preserve">Lekunberri, </w:t>
      </w:r>
      <w:r w:rsidR="007E2946">
        <w:rPr>
          <w:rFonts w:ascii="Arial" w:eastAsia="Times New Roman" w:hAnsi="Arial" w:cs="Arial"/>
          <w:szCs w:val="24"/>
          <w:lang w:eastAsia="es-ES"/>
        </w:rPr>
        <w:t>2024ko maiatzaren 9</w:t>
      </w:r>
      <w:r w:rsidRPr="0032542F">
        <w:rPr>
          <w:rFonts w:ascii="Arial" w:eastAsia="Times New Roman" w:hAnsi="Arial" w:cs="Arial"/>
          <w:szCs w:val="24"/>
          <w:lang w:eastAsia="es-ES"/>
        </w:rPr>
        <w:t>a</w:t>
      </w:r>
      <w:r w:rsidR="007E2946">
        <w:rPr>
          <w:rFonts w:ascii="Arial" w:eastAsia="Times New Roman" w:hAnsi="Arial" w:cs="Arial"/>
          <w:szCs w:val="24"/>
          <w:lang w:eastAsia="es-ES"/>
        </w:rPr>
        <w:t>n</w:t>
      </w:r>
      <w:r w:rsidRPr="0032542F">
        <w:rPr>
          <w:rFonts w:ascii="Arial" w:eastAsia="Times New Roman" w:hAnsi="Arial" w:cs="Arial"/>
          <w:szCs w:val="24"/>
          <w:lang w:eastAsia="es-ES"/>
        </w:rPr>
        <w:t>.</w:t>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r>
    </w:p>
    <w:p w:rsidR="0032542F" w:rsidRDefault="0032542F">
      <w:pPr>
        <w:rPr>
          <w:rFonts w:ascii="Arial" w:eastAsia="Times New Roman" w:hAnsi="Arial" w:cs="Arial"/>
          <w:szCs w:val="24"/>
          <w:lang w:eastAsia="es-ES"/>
        </w:rPr>
      </w:pPr>
      <w:r>
        <w:rPr>
          <w:rFonts w:ascii="Arial" w:eastAsia="Times New Roman" w:hAnsi="Arial" w:cs="Arial"/>
          <w:szCs w:val="24"/>
          <w:lang w:eastAsia="es-ES"/>
        </w:rPr>
        <w:br w:type="page"/>
      </w:r>
    </w:p>
    <w:p w:rsidR="0032542F" w:rsidRDefault="0032542F" w:rsidP="0032542F">
      <w:pPr>
        <w:jc w:val="center"/>
        <w:rPr>
          <w:rFonts w:ascii="Arial" w:eastAsia="Times New Roman" w:hAnsi="Arial" w:cs="Arial"/>
          <w:b/>
          <w:bCs/>
          <w:lang w:val="gl-ES" w:eastAsia="gl-ES"/>
        </w:rPr>
      </w:pPr>
      <w:r w:rsidRPr="0032542F">
        <w:rPr>
          <w:rFonts w:ascii="Arial" w:eastAsia="Times New Roman" w:hAnsi="Arial" w:cs="Arial"/>
          <w:b/>
          <w:bCs/>
          <w:lang w:val="gl-ES" w:eastAsia="gl-ES"/>
        </w:rPr>
        <w:lastRenderedPageBreak/>
        <w:t>I. ERANSKINA</w:t>
      </w:r>
      <w:r w:rsidRPr="0032542F">
        <w:rPr>
          <w:rFonts w:ascii="Arial" w:eastAsia="Times New Roman" w:hAnsi="Arial" w:cs="Arial"/>
          <w:b/>
          <w:bCs/>
          <w:lang w:val="gl-ES" w:eastAsia="gl-ES"/>
        </w:rPr>
        <w:br/>
      </w:r>
      <w:r w:rsidRPr="0032542F">
        <w:rPr>
          <w:rFonts w:ascii="Arial" w:eastAsia="Times New Roman" w:hAnsi="Arial" w:cs="Arial"/>
          <w:b/>
          <w:bCs/>
          <w:lang w:val="gl-ES" w:eastAsia="gl-ES"/>
        </w:rPr>
        <w:br/>
      </w:r>
      <w:r w:rsidRPr="0032542F">
        <w:rPr>
          <w:rFonts w:ascii="Arial" w:eastAsia="Times New Roman" w:hAnsi="Arial" w:cs="Arial"/>
          <w:b/>
          <w:bCs/>
          <w:lang w:val="gl-ES" w:eastAsia="gl-ES"/>
        </w:rPr>
        <w:br/>
        <w:t>ESKABIDEA</w:t>
      </w:r>
      <w:r w:rsidRPr="0032542F">
        <w:rPr>
          <w:rFonts w:ascii="Arial" w:eastAsia="Times New Roman" w:hAnsi="Arial" w:cs="Arial"/>
          <w:b/>
          <w:bCs/>
          <w:lang w:val="gl-ES" w:eastAsia="gl-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t>_________________________ jaunak/andreak (NAN/IFK: __________________; jakinarazpenetarako helbidea: _____________; kalea: _________________; PK: _________; telefonoa: ________________; faxa: _________________________), bere izenean edo _____________ (e) ren ordezkari gisa:</w:t>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006D352A">
        <w:rPr>
          <w:rFonts w:ascii="Arial" w:eastAsia="Times New Roman" w:hAnsi="Arial" w:cs="Arial"/>
          <w:szCs w:val="24"/>
          <w:lang w:eastAsia="es-ES"/>
        </w:rPr>
        <w:t>Lekunberriko  Plazaola Kirolg</w:t>
      </w:r>
      <w:r w:rsidRPr="0032542F">
        <w:rPr>
          <w:rFonts w:ascii="Arial" w:eastAsia="Times New Roman" w:hAnsi="Arial" w:cs="Arial"/>
          <w:szCs w:val="24"/>
          <w:lang w:eastAsia="es-ES"/>
        </w:rPr>
        <w:t>unean dagoen udako kioskoko udal higiezina lehiaketa publiko bidez alokatzeko baldintzen pleguaren berri izan duela, eta horrekin bat datorrela,</w:t>
      </w:r>
      <w:r w:rsidRPr="0032542F">
        <w:rPr>
          <w:rFonts w:ascii="Arial" w:eastAsia="Times New Roman" w:hAnsi="Arial" w:cs="Arial"/>
          <w:szCs w:val="24"/>
          <w:lang w:eastAsia="es-ES"/>
        </w:rPr>
        <w:br/>
      </w:r>
      <w:r w:rsidRPr="0032542F">
        <w:rPr>
          <w:rFonts w:ascii="Arial" w:eastAsia="Times New Roman" w:hAnsi="Arial" w:cs="Arial"/>
          <w:szCs w:val="24"/>
          <w:lang w:eastAsia="es-ES"/>
        </w:rPr>
        <w:br/>
        <w:t>ESKATZEN DU:</w:t>
      </w:r>
      <w:r w:rsidRPr="0032542F">
        <w:rPr>
          <w:rFonts w:ascii="Arial" w:eastAsia="Times New Roman" w:hAnsi="Arial" w:cs="Arial"/>
          <w:szCs w:val="24"/>
          <w:lang w:eastAsia="es-ES"/>
        </w:rPr>
        <w:br/>
      </w:r>
      <w:r w:rsidRPr="0032542F">
        <w:rPr>
          <w:rFonts w:ascii="Arial" w:eastAsia="Times New Roman" w:hAnsi="Arial" w:cs="Arial"/>
          <w:szCs w:val="24"/>
          <w:lang w:eastAsia="es-ES"/>
        </w:rPr>
        <w:br/>
        <w:t>Lehiaketa horretan onartua izatea, adieraziz sinatzaileak edo haren ordezkatuak formalizatuko duela eskaintza ekonomikoa eta kontratua sinatuko duela Lekunberriko Garapen Elkatearekin, esleipendun suertatuz gero.</w:t>
      </w:r>
      <w:r w:rsidRPr="0032542F">
        <w:rPr>
          <w:rFonts w:ascii="Arial" w:eastAsia="Times New Roman" w:hAnsi="Arial" w:cs="Arial"/>
          <w:szCs w:val="24"/>
          <w:lang w:eastAsia="es-ES"/>
        </w:rPr>
        <w:br/>
      </w:r>
      <w:r w:rsidRPr="0032542F">
        <w:rPr>
          <w:rFonts w:ascii="Arial" w:eastAsia="Times New Roman" w:hAnsi="Arial" w:cs="Arial"/>
          <w:szCs w:val="24"/>
          <w:lang w:eastAsia="es-ES"/>
        </w:rPr>
        <w:br/>
        <w:t>Horrekin batera, agiri pertsonalen gutun-azala eta agiri ekonomikoen gutun-azalak aurkeztuko ditu, bai eta lehiaketan parte hartu nahi duen loteak ere, pleguaren araber</w:t>
      </w:r>
      <w:r w:rsidR="007E2946">
        <w:rPr>
          <w:rFonts w:ascii="Arial" w:eastAsia="Times New Roman" w:hAnsi="Arial" w:cs="Arial"/>
          <w:szCs w:val="24"/>
          <w:lang w:eastAsia="es-ES"/>
        </w:rPr>
        <w:t>a.</w:t>
      </w:r>
      <w:r w:rsidR="007E2946">
        <w:rPr>
          <w:rFonts w:ascii="Arial" w:eastAsia="Times New Roman" w:hAnsi="Arial" w:cs="Arial"/>
          <w:szCs w:val="24"/>
          <w:lang w:eastAsia="es-ES"/>
        </w:rPr>
        <w:br/>
      </w:r>
      <w:r w:rsidR="007E2946">
        <w:rPr>
          <w:rFonts w:ascii="Arial" w:eastAsia="Times New Roman" w:hAnsi="Arial" w:cs="Arial"/>
          <w:szCs w:val="24"/>
          <w:lang w:eastAsia="es-ES"/>
        </w:rPr>
        <w:br/>
        <w:t>________________ (e) n, 2024</w:t>
      </w:r>
      <w:r w:rsidRPr="0032542F">
        <w:rPr>
          <w:rFonts w:ascii="Arial" w:eastAsia="Times New Roman" w:hAnsi="Arial" w:cs="Arial"/>
          <w:szCs w:val="24"/>
          <w:lang w:eastAsia="es-ES"/>
        </w:rPr>
        <w:t>ko __aren __ (e) (a) n.</w:t>
      </w:r>
      <w:r w:rsidRPr="0032542F">
        <w:rPr>
          <w:rFonts w:ascii="Arial" w:eastAsia="Times New Roman" w:hAnsi="Arial" w:cs="Arial"/>
          <w:szCs w:val="24"/>
          <w:lang w:eastAsia="es-ES"/>
        </w:rPr>
        <w:br/>
      </w:r>
      <w:r w:rsidRPr="0032542F">
        <w:rPr>
          <w:rFonts w:ascii="Arial" w:eastAsia="Times New Roman" w:hAnsi="Arial" w:cs="Arial"/>
          <w:szCs w:val="24"/>
          <w:lang w:eastAsia="es-ES"/>
        </w:rPr>
        <w:br/>
        <w:t>Sinadura</w:t>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lastRenderedPageBreak/>
        <w:br/>
      </w:r>
      <w:r w:rsidRPr="0032542F">
        <w:rPr>
          <w:rFonts w:ascii="Arial" w:eastAsia="Times New Roman" w:hAnsi="Arial" w:cs="Arial"/>
          <w:szCs w:val="24"/>
          <w:lang w:eastAsia="es-ES"/>
        </w:rPr>
        <w:br/>
      </w:r>
      <w:r w:rsidRPr="0032542F">
        <w:rPr>
          <w:rFonts w:ascii="Arial" w:eastAsia="Times New Roman" w:hAnsi="Arial" w:cs="Arial"/>
          <w:b/>
          <w:bCs/>
          <w:lang w:val="gl-ES" w:eastAsia="gl-ES"/>
        </w:rPr>
        <w:br/>
        <w:t>II. ERANSKINA</w:t>
      </w:r>
      <w:r w:rsidRPr="0032542F">
        <w:rPr>
          <w:rFonts w:ascii="Arial" w:eastAsia="Times New Roman" w:hAnsi="Arial" w:cs="Arial"/>
          <w:b/>
          <w:bCs/>
          <w:lang w:val="gl-ES" w:eastAsia="gl-ES"/>
        </w:rPr>
        <w:br/>
      </w:r>
      <w:r w:rsidRPr="0032542F">
        <w:rPr>
          <w:rFonts w:ascii="Arial" w:eastAsia="Times New Roman" w:hAnsi="Arial" w:cs="Arial"/>
          <w:b/>
          <w:bCs/>
          <w:lang w:val="gl-ES" w:eastAsia="gl-ES"/>
        </w:rPr>
        <w:br/>
        <w:t>GAITASUN EDO BATERAGARRITASUNARI BURUZKO ZINPEKO ADIERAZPENA</w:t>
      </w:r>
      <w:r w:rsidRPr="0032542F">
        <w:rPr>
          <w:rFonts w:ascii="Arial" w:eastAsia="Times New Roman" w:hAnsi="Arial" w:cs="Arial"/>
          <w:b/>
          <w:bCs/>
          <w:lang w:val="gl-ES" w:eastAsia="gl-ES"/>
        </w:rPr>
        <w:br/>
        <w:t>KONTRATATZEA</w:t>
      </w:r>
    </w:p>
    <w:p w:rsidR="005E4321" w:rsidRDefault="0032542F" w:rsidP="0032542F">
      <w:pPr>
        <w:jc w:val="center"/>
        <w:rPr>
          <w:rFonts w:ascii="Arial" w:eastAsia="Times New Roman" w:hAnsi="Arial" w:cs="Arial"/>
          <w:szCs w:val="24"/>
          <w:lang w:eastAsia="es-ES"/>
        </w:rPr>
      </w:pPr>
      <w:r w:rsidRPr="0032542F">
        <w:rPr>
          <w:rFonts w:ascii="Arial" w:eastAsia="Times New Roman" w:hAnsi="Arial" w:cs="Arial"/>
          <w:b/>
          <w:bCs/>
          <w:lang w:val="gl-ES" w:eastAsia="gl-ES"/>
        </w:rPr>
        <w:br/>
      </w:r>
      <w:r w:rsidRPr="0032542F">
        <w:rPr>
          <w:rFonts w:ascii="Arial" w:eastAsia="Times New Roman" w:hAnsi="Arial" w:cs="Arial"/>
          <w:szCs w:val="24"/>
          <w:lang w:eastAsia="es-ES"/>
        </w:rPr>
        <w:br/>
        <w:t>_________________________ jaunak/andreak (NAN/IFZ: __________________; jakinarazpenetarako helbidea: _______________; PK: ___________; telefonoa: ________________; faxa: _________________), bere izenean edo ______ren ordezkari gisa, ERANTZUKIZUNPEKO ADIERAZPEN hau sinatzen du:</w:t>
      </w:r>
      <w:r w:rsidRPr="0032542F">
        <w:rPr>
          <w:rFonts w:ascii="Arial" w:eastAsia="Times New Roman" w:hAnsi="Arial" w:cs="Arial"/>
          <w:szCs w:val="24"/>
          <w:lang w:eastAsia="es-ES"/>
        </w:rPr>
        <w:br/>
      </w:r>
      <w:r w:rsidRPr="0032542F">
        <w:rPr>
          <w:rFonts w:ascii="Arial" w:eastAsia="Times New Roman" w:hAnsi="Arial" w:cs="Arial"/>
          <w:szCs w:val="24"/>
          <w:lang w:eastAsia="es-ES"/>
        </w:rPr>
        <w:br/>
        <w:t>1. Kontratua gauzatzeko jarduteko gaitasuna duela</w:t>
      </w:r>
    </w:p>
    <w:p w:rsidR="0032542F" w:rsidRDefault="0032542F" w:rsidP="0032542F">
      <w:pPr>
        <w:jc w:val="center"/>
        <w:rPr>
          <w:rFonts w:ascii="Arial" w:eastAsia="Times New Roman" w:hAnsi="Arial" w:cs="Arial"/>
          <w:b/>
          <w:bCs/>
          <w:sz w:val="24"/>
          <w:szCs w:val="24"/>
          <w:lang w:val="gl-ES" w:eastAsia="gl-ES"/>
        </w:rPr>
      </w:pPr>
      <w:r>
        <w:rPr>
          <w:rFonts w:ascii="Verdana" w:hAnsi="Verdana"/>
          <w:color w:val="000000"/>
          <w:sz w:val="23"/>
          <w:szCs w:val="23"/>
        </w:rPr>
        <w:br/>
      </w:r>
      <w:r>
        <w:rPr>
          <w:rFonts w:ascii="Verdana" w:hAnsi="Verdana"/>
          <w:color w:val="000000"/>
          <w:sz w:val="23"/>
          <w:szCs w:val="23"/>
        </w:rPr>
        <w:br/>
      </w:r>
      <w:r w:rsidRPr="0032542F">
        <w:rPr>
          <w:rFonts w:ascii="Arial" w:eastAsia="Times New Roman" w:hAnsi="Arial" w:cs="Arial"/>
          <w:szCs w:val="24"/>
          <w:lang w:eastAsia="es-ES"/>
        </w:rPr>
        <w:t>2. Ez dagoela Nafarroako Toki Administrazioari buruzko uztailaren 2ko 6/1990 Foru Legearen 229. artikuluan eta Kontratu Publikoei buruzko ekainaren 9ko 6/2006 Foru Legearen 18. artikuluan aurreikusitako ezgaitasun edo bateraezintasun kausaren batean.</w:t>
      </w:r>
      <w:r w:rsidRPr="0032542F">
        <w:rPr>
          <w:rFonts w:ascii="Arial" w:eastAsia="Times New Roman" w:hAnsi="Arial" w:cs="Arial"/>
          <w:szCs w:val="24"/>
          <w:lang w:eastAsia="es-ES"/>
        </w:rPr>
        <w:br/>
      </w:r>
      <w:r w:rsidRPr="0032542F">
        <w:rPr>
          <w:rFonts w:ascii="Arial" w:eastAsia="Times New Roman" w:hAnsi="Arial" w:cs="Arial"/>
          <w:szCs w:val="24"/>
          <w:lang w:eastAsia="es-ES"/>
        </w:rPr>
        <w:br/>
        <w:t>3. Ez duela zorrik Lekunberriko Garapen Elkarteareki</w:t>
      </w:r>
      <w:r w:rsidR="007E2946">
        <w:rPr>
          <w:rFonts w:ascii="Arial" w:eastAsia="Times New Roman" w:hAnsi="Arial" w:cs="Arial"/>
          <w:szCs w:val="24"/>
          <w:lang w:eastAsia="es-ES"/>
        </w:rPr>
        <w:t>n.</w:t>
      </w:r>
      <w:r w:rsidR="007E2946">
        <w:rPr>
          <w:rFonts w:ascii="Arial" w:eastAsia="Times New Roman" w:hAnsi="Arial" w:cs="Arial"/>
          <w:szCs w:val="24"/>
          <w:lang w:eastAsia="es-ES"/>
        </w:rPr>
        <w:br/>
      </w:r>
      <w:r w:rsidR="007E2946">
        <w:rPr>
          <w:rFonts w:ascii="Arial" w:eastAsia="Times New Roman" w:hAnsi="Arial" w:cs="Arial"/>
          <w:szCs w:val="24"/>
          <w:lang w:eastAsia="es-ES"/>
        </w:rPr>
        <w:br/>
        <w:t>________________ (e) n, 2024</w:t>
      </w:r>
      <w:r w:rsidRPr="0032542F">
        <w:rPr>
          <w:rFonts w:ascii="Arial" w:eastAsia="Times New Roman" w:hAnsi="Arial" w:cs="Arial"/>
          <w:szCs w:val="24"/>
          <w:lang w:eastAsia="es-ES"/>
        </w:rPr>
        <w:t>ko __aren __ (e) (a) n.</w:t>
      </w:r>
      <w:r w:rsidRPr="0032542F">
        <w:rPr>
          <w:rFonts w:ascii="Arial" w:eastAsia="Times New Roman" w:hAnsi="Arial" w:cs="Arial"/>
          <w:szCs w:val="24"/>
          <w:lang w:eastAsia="es-ES"/>
        </w:rPr>
        <w:br/>
      </w:r>
      <w:r w:rsidRPr="0032542F">
        <w:rPr>
          <w:rFonts w:ascii="Arial" w:eastAsia="Times New Roman" w:hAnsi="Arial" w:cs="Arial"/>
          <w:szCs w:val="24"/>
          <w:lang w:eastAsia="es-ES"/>
        </w:rPr>
        <w:br/>
        <w:t>Sinadura</w:t>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Pr>
          <w:rFonts w:ascii="Verdana" w:hAnsi="Verdana"/>
          <w:color w:val="000000"/>
          <w:sz w:val="23"/>
          <w:szCs w:val="23"/>
        </w:rPr>
        <w:br/>
      </w:r>
      <w:r>
        <w:rPr>
          <w:rFonts w:ascii="Verdana" w:hAnsi="Verdana"/>
          <w:color w:val="000000"/>
          <w:sz w:val="23"/>
          <w:szCs w:val="23"/>
        </w:rPr>
        <w:br/>
      </w:r>
      <w:r>
        <w:rPr>
          <w:rFonts w:ascii="Verdana" w:hAnsi="Verdana"/>
          <w:color w:val="000000"/>
          <w:sz w:val="23"/>
          <w:szCs w:val="23"/>
        </w:rPr>
        <w:br/>
      </w:r>
      <w:r>
        <w:rPr>
          <w:rFonts w:ascii="Verdana" w:hAnsi="Verdana"/>
          <w:color w:val="000000"/>
          <w:sz w:val="23"/>
          <w:szCs w:val="23"/>
        </w:rPr>
        <w:br/>
      </w:r>
      <w:r>
        <w:rPr>
          <w:rFonts w:ascii="Verdana" w:hAnsi="Verdana"/>
          <w:color w:val="000000"/>
          <w:sz w:val="23"/>
          <w:szCs w:val="23"/>
        </w:rPr>
        <w:br/>
      </w:r>
      <w:r>
        <w:rPr>
          <w:rFonts w:ascii="Verdana" w:hAnsi="Verdana"/>
          <w:color w:val="000000"/>
          <w:sz w:val="23"/>
          <w:szCs w:val="23"/>
        </w:rPr>
        <w:br/>
      </w:r>
      <w:r>
        <w:rPr>
          <w:rFonts w:ascii="Verdana" w:hAnsi="Verdana"/>
          <w:color w:val="000000"/>
          <w:sz w:val="23"/>
          <w:szCs w:val="23"/>
        </w:rPr>
        <w:br/>
      </w:r>
      <w:r>
        <w:rPr>
          <w:rFonts w:ascii="Verdana" w:hAnsi="Verdana"/>
          <w:color w:val="000000"/>
          <w:sz w:val="23"/>
          <w:szCs w:val="23"/>
        </w:rPr>
        <w:br/>
      </w:r>
      <w:r>
        <w:rPr>
          <w:rFonts w:ascii="Verdana" w:hAnsi="Verdana"/>
          <w:color w:val="000000"/>
          <w:sz w:val="23"/>
          <w:szCs w:val="23"/>
        </w:rPr>
        <w:br/>
      </w:r>
      <w:r>
        <w:rPr>
          <w:rFonts w:ascii="Verdana" w:hAnsi="Verdana"/>
          <w:color w:val="000000"/>
          <w:sz w:val="23"/>
          <w:szCs w:val="23"/>
        </w:rPr>
        <w:br/>
      </w:r>
      <w:r>
        <w:rPr>
          <w:rFonts w:ascii="Verdana" w:hAnsi="Verdana"/>
          <w:color w:val="000000"/>
          <w:sz w:val="23"/>
          <w:szCs w:val="23"/>
        </w:rPr>
        <w:br/>
      </w:r>
      <w:r>
        <w:rPr>
          <w:rFonts w:ascii="Verdana" w:hAnsi="Verdana"/>
          <w:color w:val="000000"/>
          <w:sz w:val="23"/>
          <w:szCs w:val="23"/>
        </w:rPr>
        <w:br/>
      </w:r>
      <w:r>
        <w:rPr>
          <w:rFonts w:ascii="Verdana" w:hAnsi="Verdana"/>
          <w:color w:val="000000"/>
          <w:sz w:val="23"/>
          <w:szCs w:val="23"/>
        </w:rPr>
        <w:br/>
      </w:r>
      <w:r>
        <w:rPr>
          <w:rFonts w:ascii="Verdana" w:hAnsi="Verdana"/>
          <w:color w:val="000000"/>
          <w:sz w:val="23"/>
          <w:szCs w:val="23"/>
        </w:rPr>
        <w:br/>
      </w:r>
      <w:r>
        <w:rPr>
          <w:rFonts w:ascii="Verdana" w:hAnsi="Verdana"/>
          <w:color w:val="000000"/>
          <w:sz w:val="23"/>
          <w:szCs w:val="23"/>
        </w:rPr>
        <w:br/>
      </w:r>
      <w:r>
        <w:rPr>
          <w:rFonts w:ascii="Verdana" w:hAnsi="Verdana"/>
          <w:color w:val="000000"/>
          <w:sz w:val="23"/>
          <w:szCs w:val="23"/>
        </w:rPr>
        <w:br/>
      </w:r>
      <w:r>
        <w:rPr>
          <w:rFonts w:ascii="Verdana" w:hAnsi="Verdana"/>
          <w:color w:val="000000"/>
          <w:sz w:val="23"/>
          <w:szCs w:val="23"/>
        </w:rPr>
        <w:lastRenderedPageBreak/>
        <w:br/>
      </w:r>
      <w:r w:rsidRPr="0032542F">
        <w:rPr>
          <w:rFonts w:ascii="Arial" w:eastAsia="Times New Roman" w:hAnsi="Arial" w:cs="Arial"/>
          <w:b/>
          <w:bCs/>
          <w:sz w:val="24"/>
          <w:szCs w:val="24"/>
          <w:lang w:val="gl-ES" w:eastAsia="gl-ES"/>
        </w:rPr>
        <w:t>III. ERANSKINA</w:t>
      </w:r>
      <w:r w:rsidRPr="0032542F">
        <w:rPr>
          <w:rFonts w:ascii="Arial" w:eastAsia="Times New Roman" w:hAnsi="Arial" w:cs="Arial"/>
          <w:b/>
          <w:bCs/>
          <w:sz w:val="24"/>
          <w:szCs w:val="24"/>
          <w:lang w:val="gl-ES" w:eastAsia="gl-ES"/>
        </w:rPr>
        <w:br/>
      </w:r>
      <w:r>
        <w:rPr>
          <w:rFonts w:ascii="Verdana" w:hAnsi="Verdana"/>
          <w:color w:val="000000"/>
          <w:sz w:val="23"/>
          <w:szCs w:val="23"/>
        </w:rPr>
        <w:br/>
      </w:r>
      <w:r w:rsidRPr="0032542F">
        <w:rPr>
          <w:rFonts w:ascii="Arial" w:eastAsia="Times New Roman" w:hAnsi="Arial" w:cs="Arial"/>
          <w:b/>
          <w:bCs/>
          <w:sz w:val="24"/>
          <w:szCs w:val="24"/>
          <w:lang w:val="gl-ES" w:eastAsia="gl-ES"/>
        </w:rPr>
        <w:t>PROPOSAMEN EKONOMIKOAREN EREDUA</w:t>
      </w:r>
    </w:p>
    <w:p w:rsidR="0032542F" w:rsidRPr="00153A7C" w:rsidRDefault="0032542F" w:rsidP="0032542F">
      <w:pPr>
        <w:jc w:val="center"/>
        <w:rPr>
          <w:rFonts w:ascii="Arial" w:eastAsia="Times New Roman" w:hAnsi="Arial" w:cs="Arial"/>
          <w:szCs w:val="24"/>
          <w:lang w:eastAsia="es-ES"/>
        </w:rPr>
      </w:pPr>
      <w:r>
        <w:rPr>
          <w:rFonts w:ascii="Verdana" w:hAnsi="Verdana"/>
          <w:color w:val="000000"/>
          <w:sz w:val="23"/>
          <w:szCs w:val="23"/>
        </w:rPr>
        <w:br/>
      </w:r>
      <w:r>
        <w:rPr>
          <w:rFonts w:ascii="Verdana" w:hAnsi="Verdana"/>
          <w:color w:val="000000"/>
          <w:sz w:val="23"/>
          <w:szCs w:val="23"/>
        </w:rPr>
        <w:br/>
      </w:r>
      <w:r w:rsidRPr="0032542F">
        <w:rPr>
          <w:rFonts w:ascii="Arial" w:eastAsia="Times New Roman" w:hAnsi="Arial" w:cs="Arial"/>
          <w:szCs w:val="24"/>
          <w:lang w:eastAsia="es-ES"/>
        </w:rPr>
        <w:t>Don................................. Adinez nagusia,................., helbidea duena, NANaren titularra...................................................., bere izenean (edo bere ordezkari gisa)......................................................................</w:t>
      </w:r>
      <w:r w:rsidRPr="0032542F">
        <w:rPr>
          <w:rFonts w:ascii="Arial" w:eastAsia="Times New Roman" w:hAnsi="Arial" w:cs="Arial"/>
          <w:szCs w:val="24"/>
          <w:lang w:eastAsia="es-ES"/>
        </w:rPr>
        <w:br/>
        <w:t>futboleko landa-barraren errentamendua esleitzeko izapidetutako prozeduraren berri izan ondoren, eta administrazio-klausula zehatzen agiriari lotuta, honako hau ordaintzeko konpromisoa hartzen du:....... (letra eta zenbakia)........, .euros al mes.</w:t>
      </w:r>
      <w:r w:rsidRPr="0032542F">
        <w:rPr>
          <w:rFonts w:ascii="Arial" w:eastAsia="Times New Roman" w:hAnsi="Arial" w:cs="Arial"/>
          <w:szCs w:val="24"/>
          <w:lang w:eastAsia="es-ES"/>
        </w:rPr>
        <w:br/>
      </w:r>
      <w:r w:rsidRPr="0032542F">
        <w:rPr>
          <w:rFonts w:ascii="Arial" w:eastAsia="Times New Roman" w:hAnsi="Arial" w:cs="Arial"/>
          <w:szCs w:val="24"/>
          <w:lang w:eastAsia="es-ES"/>
        </w:rPr>
        <w:br/>
      </w:r>
      <w:r w:rsidRPr="0032542F">
        <w:rPr>
          <w:rFonts w:ascii="Arial" w:eastAsia="Times New Roman" w:hAnsi="Arial" w:cs="Arial"/>
          <w:szCs w:val="24"/>
          <w:lang w:eastAsia="es-ES"/>
        </w:rPr>
        <w:br/>
        <w:t>.................................., 20</w:t>
      </w:r>
      <w:r w:rsidR="007E2946">
        <w:rPr>
          <w:rFonts w:ascii="Arial" w:eastAsia="Times New Roman" w:hAnsi="Arial" w:cs="Arial"/>
          <w:szCs w:val="24"/>
          <w:lang w:eastAsia="es-ES"/>
        </w:rPr>
        <w:t>24</w:t>
      </w:r>
      <w:bookmarkStart w:id="0" w:name="_GoBack"/>
      <w:bookmarkEnd w:id="0"/>
    </w:p>
    <w:sectPr w:rsidR="0032542F" w:rsidRPr="00153A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A7C"/>
    <w:rsid w:val="00153A7C"/>
    <w:rsid w:val="0032542F"/>
    <w:rsid w:val="005E4321"/>
    <w:rsid w:val="006D352A"/>
    <w:rsid w:val="007E29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F5C3"/>
  <w15:docId w15:val="{9762D82D-9905-4412-A1E2-1B41AD5A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54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1810</Words>
  <Characters>9957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2024-05-09T11:57:00Z</dcterms:created>
  <dcterms:modified xsi:type="dcterms:W3CDTF">2024-05-09T11:57:00Z</dcterms:modified>
</cp:coreProperties>
</file>